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956B6C" w:rsidRPr="00956B6C">
        <w:rPr>
          <w:b/>
          <w:bCs/>
        </w:rPr>
        <w:t xml:space="preserve">Pavel </w:t>
      </w:r>
      <w:proofErr w:type="spellStart"/>
      <w:r w:rsidR="00956B6C" w:rsidRPr="00956B6C">
        <w:rPr>
          <w:b/>
          <w:bCs/>
        </w:rPr>
        <w:t>Cehák</w:t>
      </w:r>
      <w:proofErr w:type="spellEnd"/>
    </w:p>
    <w:p w:rsidR="00454DB9" w:rsidRPr="00454DB9" w:rsidRDefault="00212CF6" w:rsidP="00454DB9">
      <w:pPr>
        <w:pStyle w:val="Nadpis2"/>
        <w:rPr>
          <w:sz w:val="24"/>
          <w:szCs w:val="24"/>
        </w:rPr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454DB9">
        <w:rPr>
          <w:sz w:val="24"/>
          <w:szCs w:val="24"/>
        </w:rPr>
        <w:t xml:space="preserve"> M</w:t>
      </w:r>
      <w:r w:rsidR="00454DB9" w:rsidRPr="00454DB9">
        <w:rPr>
          <w:sz w:val="24"/>
          <w:szCs w:val="24"/>
        </w:rPr>
        <w:t>agnetismus a elektromagnetismus</w:t>
      </w:r>
      <w:r w:rsidR="00454DB9">
        <w:rPr>
          <w:sz w:val="24"/>
          <w:szCs w:val="24"/>
        </w:rPr>
        <w:t xml:space="preserve"> - opakování</w:t>
      </w:r>
    </w:p>
    <w:p w:rsidR="00454DB9" w:rsidRPr="00454DB9" w:rsidRDefault="00454DB9" w:rsidP="00454DB9">
      <w:pPr>
        <w:pStyle w:val="Nadpis2"/>
        <w:rPr>
          <w:sz w:val="24"/>
          <w:szCs w:val="24"/>
        </w:rPr>
      </w:pPr>
    </w:p>
    <w:p w:rsidR="00212CF6" w:rsidRDefault="00212CF6" w:rsidP="00212CF6">
      <w:pPr>
        <w:pStyle w:val="Nadpis2"/>
      </w:pP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454DB9" w:rsidRDefault="00454DB9" w:rsidP="00454DB9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BD5BE1">
        <w:rPr>
          <w:b/>
          <w:bCs/>
          <w:sz w:val="28"/>
          <w:szCs w:val="28"/>
        </w:rPr>
        <w:t xml:space="preserve"> </w:t>
      </w:r>
      <w:r w:rsidR="00BD5BE1">
        <w:rPr>
          <w:b/>
          <w:bCs/>
          <w:sz w:val="28"/>
          <w:szCs w:val="28"/>
        </w:rPr>
        <w:tab/>
        <w:t>VY_32_Inovace_III_02</w:t>
      </w:r>
      <w:r>
        <w:rPr>
          <w:b/>
          <w:bCs/>
          <w:sz w:val="28"/>
          <w:szCs w:val="28"/>
        </w:rPr>
        <w:t>_1</w:t>
      </w:r>
      <w:r w:rsidR="00855CB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FY</w:t>
      </w:r>
    </w:p>
    <w:p w:rsidR="00454DB9" w:rsidRDefault="00454DB9" w:rsidP="00454DB9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Člověk a příroda</w:t>
      </w:r>
    </w:p>
    <w:p w:rsidR="00454DB9" w:rsidRDefault="00454DB9" w:rsidP="00454DB9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Fyzika</w:t>
      </w:r>
    </w:p>
    <w:p w:rsidR="00454DB9" w:rsidRDefault="00454DB9" w:rsidP="00454DB9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56C2">
        <w:rPr>
          <w:b/>
          <w:bCs/>
          <w:sz w:val="28"/>
          <w:szCs w:val="28"/>
        </w:rPr>
        <w:t>Elektromagnetické a světelné děje</w:t>
      </w:r>
    </w:p>
    <w:p w:rsidR="00454DB9" w:rsidRDefault="00454DB9" w:rsidP="00454DB9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645C9D" w:rsidRDefault="00454DB9" w:rsidP="00454DB9">
      <w:p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bCs/>
          <w:sz w:val="24"/>
          <w:szCs w:val="24"/>
        </w:rPr>
        <w:t>Pracovní list je určen k shrnutí a prověření znalostí z kapitol magnety a elektromagnetické vlastnosti látek.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454DB9" w:rsidRPr="00454DB9" w:rsidRDefault="00454DB9" w:rsidP="00454DB9">
      <w:pPr>
        <w:rPr>
          <w:b/>
        </w:rPr>
      </w:pPr>
      <w:r w:rsidRPr="00454DB9">
        <w:rPr>
          <w:b/>
        </w:rPr>
        <w:lastRenderedPageBreak/>
        <w:t>Jméno a příjmení:</w:t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  <w:t>třída:</w:t>
      </w:r>
    </w:p>
    <w:p w:rsidR="00454DB9" w:rsidRPr="00454DB9" w:rsidRDefault="00454DB9" w:rsidP="00454DB9">
      <w:pPr>
        <w:rPr>
          <w:b/>
        </w:rPr>
      </w:pPr>
    </w:p>
    <w:p w:rsidR="00454DB9" w:rsidRDefault="00454DB9" w:rsidP="00454DB9">
      <w:pPr>
        <w:pStyle w:val="Nadpis2"/>
        <w:jc w:val="center"/>
      </w:pPr>
      <w:r>
        <w:t>Opakování – magnetismus a elektromagnetismus</w:t>
      </w:r>
    </w:p>
    <w:p w:rsidR="00454DB9" w:rsidRPr="00454DB9" w:rsidRDefault="00454DB9" w:rsidP="00454DB9"/>
    <w:p w:rsidR="00454DB9" w:rsidRDefault="00454DB9" w:rsidP="00454DB9">
      <w:pPr>
        <w:pStyle w:val="Odstavecseseznamem"/>
        <w:numPr>
          <w:ilvl w:val="0"/>
          <w:numId w:val="1"/>
        </w:numPr>
      </w:pPr>
      <w:r>
        <w:t>Vyber z uvedených těles ta, která jsou přitahována magnetem: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Stříbrný řetízek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Tyč z hliníku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Klika z mosazi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Kulička z kobaltu</w:t>
      </w: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t>Ve kterém místě na obrázku je netečné pásmo magnetu</w:t>
      </w:r>
    </w:p>
    <w:p w:rsidR="00454DB9" w:rsidRDefault="00E82DC4" w:rsidP="00454DB9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69.75pt;visibility:visible;mso-wrap-style:square">
            <v:imagedata r:id="rId9" o:title=""/>
          </v:shape>
        </w:pict>
      </w: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t>Části tyčového magnetu, kde se přitáhne nejvíce hřebíčků, jsou označeny:</w:t>
      </w:r>
    </w:p>
    <w:p w:rsidR="00454DB9" w:rsidRDefault="00454DB9" w:rsidP="00454DB9">
      <w:pPr>
        <w:pStyle w:val="Odstavecseseznamem"/>
      </w:pPr>
    </w:p>
    <w:p w:rsidR="00454DB9" w:rsidRDefault="00E82DC4" w:rsidP="00454DB9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pict>
          <v:shape id="_x0000_i1026" type="#_x0000_t75" style="width:228pt;height:75pt;visibility:visible;mso-wrap-style:square">
            <v:imagedata r:id="rId10" o:title=""/>
          </v:shape>
        </w:pict>
      </w: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t xml:space="preserve">Hřebík z magneticky měkké oceli přiblížíme nejprve k severnímu a potom k jižnímu magnetickému pólu magnetu. K hřebíku </w:t>
      </w:r>
      <w:proofErr w:type="gramStart"/>
      <w:r>
        <w:t>se</w:t>
      </w:r>
      <w:proofErr w:type="gramEnd"/>
      <w:r>
        <w:t xml:space="preserve"> postupně: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Přitáhne jen severní pól magnetu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Přitáhne jen jižní pól magnetu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Přitáhnou oba póly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Severní pól se přitáhne a jižní odpudí</w:t>
      </w: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lastRenderedPageBreak/>
        <w:t>Čtyři ocelové kuličky jsou zavěšeny na stejných pružinách. Pod každou pružinou jsou umístěny magnety podle obrázku. Ve kterém případě se pružina prodlouží nejméně:</w:t>
      </w:r>
    </w:p>
    <w:p w:rsidR="00454DB9" w:rsidRDefault="00E82DC4" w:rsidP="00454DB9">
      <w:pPr>
        <w:pStyle w:val="Odstavecseseznamem"/>
      </w:pPr>
      <w:r>
        <w:rPr>
          <w:noProof/>
          <w:lang w:eastAsia="cs-CZ"/>
        </w:rPr>
        <w:pict>
          <v:shape id="_x0000_i1027" type="#_x0000_t75" style="width:453.75pt;height:172.5pt;visibility:visible;mso-wrap-style:square">
            <v:imagedata r:id="rId11" o:title=""/>
          </v:shape>
        </w:pict>
      </w: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t xml:space="preserve"> Síťové napětí 220V se má snížit na 4V. Kolik závitů musí mít sekundární cívka transformátoru, má-li primární cívka 1210 závitů?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18 závitů</w:t>
      </w:r>
      <w:r>
        <w:tab/>
        <w:t>b. 20 závitů</w:t>
      </w:r>
      <w:r>
        <w:tab/>
      </w:r>
      <w:r>
        <w:tab/>
        <w:t>c. 24 závitů</w:t>
      </w:r>
      <w:r>
        <w:tab/>
      </w:r>
      <w:r>
        <w:tab/>
        <w:t>d. 22 závitů</w:t>
      </w: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t>Je-li transformační poměr p&gt;1, platí:</w:t>
      </w:r>
    </w:p>
    <w:p w:rsidR="00454DB9" w:rsidRPr="00454DB9" w:rsidRDefault="00454DB9" w:rsidP="00454DB9">
      <w:pPr>
        <w:pStyle w:val="Odstavecseseznamem"/>
        <w:numPr>
          <w:ilvl w:val="1"/>
          <w:numId w:val="1"/>
        </w:numPr>
      </w:pPr>
      <w:r>
        <w:t>I</w:t>
      </w:r>
      <w:r>
        <w:rPr>
          <w:vertAlign w:val="subscript"/>
        </w:rPr>
        <w:t xml:space="preserve">1 </w:t>
      </w:r>
      <w:r>
        <w:t>&lt; I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tab/>
        <w:t>b. U</w:t>
      </w:r>
      <w:r>
        <w:rPr>
          <w:vertAlign w:val="subscript"/>
        </w:rPr>
        <w:t xml:space="preserve">1 </w:t>
      </w:r>
      <w:r>
        <w:t>&gt; U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c. U</w:t>
      </w:r>
      <w:r>
        <w:rPr>
          <w:vertAlign w:val="subscript"/>
        </w:rPr>
        <w:t xml:space="preserve">1 </w:t>
      </w:r>
      <w:r>
        <w:t>= U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t>d. U</w:t>
      </w:r>
      <w:r>
        <w:rPr>
          <w:vertAlign w:val="subscript"/>
        </w:rPr>
        <w:t xml:space="preserve">1 </w:t>
      </w:r>
      <w:r>
        <w:t>&lt; U</w:t>
      </w:r>
      <w:r>
        <w:rPr>
          <w:vertAlign w:val="subscript"/>
        </w:rPr>
        <w:t>2</w:t>
      </w:r>
    </w:p>
    <w:p w:rsidR="00454DB9" w:rsidRDefault="00454DB9" w:rsidP="00454DB9">
      <w:pPr>
        <w:pStyle w:val="Odstavecseseznamem"/>
        <w:ind w:left="1440"/>
      </w:pPr>
    </w:p>
    <w:p w:rsidR="00454DB9" w:rsidRPr="00F50CF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1"/>
        </w:numPr>
      </w:pPr>
      <w:r>
        <w:t>Voltmetr v obvodu ukazuje hodnotu:</w:t>
      </w:r>
    </w:p>
    <w:p w:rsidR="00454DB9" w:rsidRPr="008F59D5" w:rsidRDefault="00E82DC4" w:rsidP="00454DB9">
      <w:pPr>
        <w:pStyle w:val="Odstavecseseznamem"/>
        <w:numPr>
          <w:ilvl w:val="1"/>
          <w:numId w:val="1"/>
        </w:numPr>
      </w:pPr>
      <w:r>
        <w:rPr>
          <w:noProof/>
        </w:rPr>
        <w:pict>
          <v:shape id="_x0000_s1027" type="#_x0000_t75" style="position:absolute;left:0;text-align:left;margin-left:183.1pt;margin-top:0;width:285.65pt;height:2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2" o:title=""/>
            <w10:wrap type="square"/>
          </v:shape>
        </w:pict>
      </w:r>
      <w:r w:rsidR="00454DB9" w:rsidRPr="008F59D5">
        <w:t>1V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4V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10V</w:t>
      </w:r>
    </w:p>
    <w:p w:rsidR="00454DB9" w:rsidRDefault="00454DB9" w:rsidP="00454DB9">
      <w:pPr>
        <w:pStyle w:val="Odstavecseseznamem"/>
        <w:numPr>
          <w:ilvl w:val="1"/>
          <w:numId w:val="1"/>
        </w:numPr>
      </w:pPr>
      <w:r>
        <w:t>25V</w:t>
      </w: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454DB9" w:rsidRDefault="00454DB9" w:rsidP="00784AB7">
      <w:pPr>
        <w:pStyle w:val="Nadpis2"/>
        <w:jc w:val="center"/>
      </w:pPr>
      <w:r>
        <w:br w:type="page"/>
      </w:r>
      <w:r w:rsidR="00784AB7">
        <w:lastRenderedPageBreak/>
        <w:t xml:space="preserve">Opakování – magnetismus a elektromagnetismus </w:t>
      </w:r>
      <w:r w:rsidR="00784AB7">
        <w:rPr>
          <w:color w:val="FF0000"/>
        </w:rPr>
        <w:t>ř</w:t>
      </w:r>
      <w:r w:rsidR="00784AB7" w:rsidRPr="00784AB7">
        <w:rPr>
          <w:color w:val="FF0000"/>
        </w:rPr>
        <w:t>ešení</w:t>
      </w: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>Vyber z uvedených těles ta, která jsou přitahována magnetem: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Stříbrný řetízek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Tyč z hliníku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Klika z mosazi</w:t>
      </w:r>
    </w:p>
    <w:p w:rsidR="00454DB9" w:rsidRDefault="00454DB9" w:rsidP="00454DB9">
      <w:pPr>
        <w:pStyle w:val="Odstavecseseznamem"/>
        <w:numPr>
          <w:ilvl w:val="1"/>
          <w:numId w:val="2"/>
        </w:numPr>
        <w:rPr>
          <w:highlight w:val="yellow"/>
        </w:rPr>
      </w:pPr>
      <w:r w:rsidRPr="008F59D5">
        <w:rPr>
          <w:highlight w:val="yellow"/>
        </w:rPr>
        <w:t>Kulička z</w:t>
      </w:r>
      <w:r>
        <w:rPr>
          <w:highlight w:val="yellow"/>
        </w:rPr>
        <w:t> </w:t>
      </w:r>
      <w:r w:rsidRPr="008F59D5">
        <w:rPr>
          <w:highlight w:val="yellow"/>
        </w:rPr>
        <w:t>kobaltu</w:t>
      </w:r>
    </w:p>
    <w:p w:rsidR="00454DB9" w:rsidRDefault="00454DB9" w:rsidP="00454DB9">
      <w:pPr>
        <w:pStyle w:val="Odstavecseseznamem"/>
        <w:ind w:left="1440"/>
        <w:rPr>
          <w:highlight w:val="yellow"/>
        </w:rPr>
      </w:pPr>
    </w:p>
    <w:p w:rsidR="00454DB9" w:rsidRPr="008F59D5" w:rsidRDefault="00454DB9" w:rsidP="00454DB9">
      <w:pPr>
        <w:pStyle w:val="Odstavecseseznamem"/>
        <w:ind w:left="1440"/>
        <w:rPr>
          <w:highlight w:val="yellow"/>
        </w:rPr>
      </w:pP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>Ve kterém místě na obr. je netečné pásmo magnetu</w:t>
      </w:r>
      <w:r>
        <w:tab/>
      </w:r>
      <w:r>
        <w:tab/>
      </w:r>
      <w:r>
        <w:rPr>
          <w:color w:val="FF0000"/>
        </w:rPr>
        <w:t>B</w:t>
      </w:r>
    </w:p>
    <w:p w:rsidR="00454DB9" w:rsidRDefault="00E82DC4" w:rsidP="00454DB9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pict>
          <v:shape id="obrázek 1" o:spid="_x0000_i1028" type="#_x0000_t75" style="width:239.25pt;height:69.75pt;visibility:visible;mso-wrap-style:square">
            <v:imagedata r:id="rId9" o:title=""/>
          </v:shape>
        </w:pict>
      </w:r>
    </w:p>
    <w:p w:rsidR="00454DB9" w:rsidRDefault="00454DB9" w:rsidP="00454DB9">
      <w:pPr>
        <w:pStyle w:val="Odstavecseseznamem"/>
        <w:rPr>
          <w:noProof/>
          <w:lang w:eastAsia="cs-CZ"/>
        </w:rPr>
      </w:pP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>Části tyčového magnetu, kde se přitáhne nejvíce hřebíčků, jsou označeny:</w:t>
      </w:r>
      <w:r>
        <w:tab/>
      </w:r>
      <w:r>
        <w:tab/>
      </w:r>
      <w:r w:rsidRPr="008F59D5">
        <w:rPr>
          <w:color w:val="FF0000"/>
        </w:rPr>
        <w:t>A</w:t>
      </w:r>
    </w:p>
    <w:p w:rsidR="00454DB9" w:rsidRDefault="00E82DC4" w:rsidP="00454DB9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pict>
          <v:shape id="obrázek 2" o:spid="_x0000_i1029" type="#_x0000_t75" style="width:228pt;height:75pt;visibility:visible;mso-wrap-style:square">
            <v:imagedata r:id="rId10" o:title=""/>
          </v:shape>
        </w:pict>
      </w: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 xml:space="preserve">Hřebík z magneticky měkké oceli přiblížíme nejprve k severnímu a potom k jižnímu magnetickému pólu magnetu. K hřebíku </w:t>
      </w:r>
      <w:proofErr w:type="gramStart"/>
      <w:r>
        <w:t>se</w:t>
      </w:r>
      <w:proofErr w:type="gramEnd"/>
      <w:r>
        <w:t xml:space="preserve"> postupně: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Přitáhne jen severní pól magnetu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Přitáhne jen jižní pól magnetu</w:t>
      </w:r>
    </w:p>
    <w:p w:rsidR="00454DB9" w:rsidRPr="008F59D5" w:rsidRDefault="00454DB9" w:rsidP="00454DB9">
      <w:pPr>
        <w:pStyle w:val="Odstavecseseznamem"/>
        <w:numPr>
          <w:ilvl w:val="1"/>
          <w:numId w:val="2"/>
        </w:numPr>
        <w:rPr>
          <w:highlight w:val="yellow"/>
        </w:rPr>
      </w:pPr>
      <w:r w:rsidRPr="008F59D5">
        <w:rPr>
          <w:highlight w:val="yellow"/>
        </w:rPr>
        <w:t>Přitáhnou oba póly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Severní pól se přitáhne a jižní odpudí</w:t>
      </w: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lastRenderedPageBreak/>
        <w:t>Čtyři ocelové kuličky jsou zavěšeny na stejných pružinách. Pod každou pružinou jsou umístěny magnety podle obrázku. Ve kterém případě se pružina prodlouží nejméně:</w:t>
      </w:r>
      <w:r>
        <w:tab/>
      </w:r>
      <w:r>
        <w:tab/>
      </w:r>
      <w:r>
        <w:rPr>
          <w:color w:val="FF0000"/>
        </w:rPr>
        <w:t>A</w:t>
      </w:r>
    </w:p>
    <w:p w:rsidR="00454DB9" w:rsidRDefault="00E82DC4" w:rsidP="00454DB9">
      <w:pPr>
        <w:pStyle w:val="Odstavecseseznamem"/>
      </w:pPr>
      <w:r>
        <w:rPr>
          <w:noProof/>
          <w:lang w:eastAsia="cs-CZ"/>
        </w:rPr>
        <w:pict>
          <v:shape id="obrázek 4" o:spid="_x0000_i1030" type="#_x0000_t75" style="width:453.75pt;height:172.5pt;visibility:visible;mso-wrap-style:square">
            <v:imagedata r:id="rId11" o:title=""/>
          </v:shape>
        </w:pict>
      </w: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 xml:space="preserve"> Síťové napětí 220V se má snížit na 4V. Kolik závitů musí mít sekundární cívka transformátoru, má-li primární cívka 1210 závitů?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18 závitů</w:t>
      </w:r>
      <w:r>
        <w:tab/>
        <w:t>b. 20 závitů</w:t>
      </w:r>
      <w:r>
        <w:tab/>
      </w:r>
      <w:r>
        <w:tab/>
        <w:t>c. 24 závitů</w:t>
      </w:r>
      <w:r>
        <w:tab/>
      </w:r>
      <w:r>
        <w:tab/>
      </w:r>
      <w:r w:rsidRPr="008F59D5">
        <w:rPr>
          <w:highlight w:val="yellow"/>
        </w:rPr>
        <w:t>d. 22 závitů</w:t>
      </w: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>Je-li transformační poměr p&gt;1, platí:</w:t>
      </w:r>
    </w:p>
    <w:p w:rsidR="00454DB9" w:rsidRPr="00454DB9" w:rsidRDefault="00454DB9" w:rsidP="00454DB9">
      <w:pPr>
        <w:pStyle w:val="Odstavecseseznamem"/>
        <w:numPr>
          <w:ilvl w:val="1"/>
          <w:numId w:val="2"/>
        </w:numPr>
      </w:pPr>
      <w:r w:rsidRPr="00FF6FD5">
        <w:t>I</w:t>
      </w:r>
      <w:r w:rsidRPr="00FF6FD5">
        <w:rPr>
          <w:vertAlign w:val="subscript"/>
        </w:rPr>
        <w:t xml:space="preserve">1 </w:t>
      </w:r>
      <w:r w:rsidRPr="00FF6FD5">
        <w:t>&lt; I</w:t>
      </w:r>
      <w:r w:rsidRPr="00FF6FD5">
        <w:rPr>
          <w:vertAlign w:val="subscript"/>
        </w:rPr>
        <w:t>2</w:t>
      </w:r>
      <w:r w:rsidRPr="00FF6FD5">
        <w:rPr>
          <w:vertAlign w:val="subscript"/>
        </w:rPr>
        <w:tab/>
      </w:r>
      <w:r w:rsidRPr="00FF6FD5">
        <w:tab/>
        <w:t>b. U</w:t>
      </w:r>
      <w:r w:rsidRPr="00FF6FD5">
        <w:rPr>
          <w:vertAlign w:val="subscript"/>
        </w:rPr>
        <w:t xml:space="preserve">1 </w:t>
      </w:r>
      <w:r w:rsidRPr="00FF6FD5">
        <w:t>&gt; U</w:t>
      </w:r>
      <w:r w:rsidRPr="00FF6FD5">
        <w:rPr>
          <w:vertAlign w:val="subscript"/>
        </w:rPr>
        <w:t>2</w:t>
      </w:r>
      <w:r w:rsidRPr="00FF6FD5">
        <w:rPr>
          <w:vertAlign w:val="subscript"/>
        </w:rPr>
        <w:tab/>
      </w:r>
      <w:r w:rsidRPr="00FF6FD5">
        <w:rPr>
          <w:vertAlign w:val="subscript"/>
        </w:rPr>
        <w:tab/>
      </w:r>
      <w:r w:rsidRPr="00FF6FD5">
        <w:t>c. U</w:t>
      </w:r>
      <w:r w:rsidRPr="00FF6FD5">
        <w:rPr>
          <w:vertAlign w:val="subscript"/>
        </w:rPr>
        <w:t xml:space="preserve">1 </w:t>
      </w:r>
      <w:r w:rsidRPr="00FF6FD5">
        <w:t>= U</w:t>
      </w:r>
      <w:r w:rsidRPr="00FF6FD5">
        <w:rPr>
          <w:vertAlign w:val="subscript"/>
        </w:rPr>
        <w:t>2</w:t>
      </w:r>
      <w:r w:rsidRPr="00FF6FD5">
        <w:rPr>
          <w:vertAlign w:val="subscript"/>
        </w:rPr>
        <w:tab/>
      </w:r>
      <w:r w:rsidRPr="00FF6FD5">
        <w:rPr>
          <w:vertAlign w:val="subscript"/>
        </w:rPr>
        <w:tab/>
      </w:r>
      <w:r w:rsidRPr="00FF6FD5">
        <w:rPr>
          <w:highlight w:val="yellow"/>
        </w:rPr>
        <w:t>d. U</w:t>
      </w:r>
      <w:r w:rsidRPr="00FF6FD5">
        <w:rPr>
          <w:highlight w:val="yellow"/>
          <w:vertAlign w:val="subscript"/>
        </w:rPr>
        <w:t xml:space="preserve">1 </w:t>
      </w:r>
      <w:r w:rsidRPr="00FF6FD5">
        <w:rPr>
          <w:highlight w:val="yellow"/>
        </w:rPr>
        <w:t>&lt; U</w:t>
      </w:r>
      <w:r w:rsidRPr="00FF6FD5">
        <w:rPr>
          <w:highlight w:val="yellow"/>
          <w:vertAlign w:val="subscript"/>
        </w:rPr>
        <w:t>2</w:t>
      </w:r>
    </w:p>
    <w:p w:rsidR="00454DB9" w:rsidRDefault="00454DB9" w:rsidP="00454DB9">
      <w:pPr>
        <w:pStyle w:val="Odstavecseseznamem"/>
        <w:ind w:left="1440"/>
        <w:rPr>
          <w:vertAlign w:val="subscript"/>
        </w:rPr>
      </w:pPr>
    </w:p>
    <w:p w:rsidR="00454DB9" w:rsidRPr="00FF6FD5" w:rsidRDefault="00454DB9" w:rsidP="00454DB9">
      <w:pPr>
        <w:pStyle w:val="Odstavecseseznamem"/>
        <w:ind w:left="1440"/>
      </w:pPr>
    </w:p>
    <w:p w:rsidR="00454DB9" w:rsidRDefault="00454DB9" w:rsidP="00454DB9">
      <w:pPr>
        <w:pStyle w:val="Odstavecseseznamem"/>
        <w:numPr>
          <w:ilvl w:val="0"/>
          <w:numId w:val="2"/>
        </w:numPr>
      </w:pPr>
      <w:r>
        <w:t>Voltmetr v obvodu ukazuje hodnotu:</w:t>
      </w:r>
    </w:p>
    <w:p w:rsidR="00454DB9" w:rsidRPr="008F59D5" w:rsidRDefault="00454DB9" w:rsidP="00454DB9">
      <w:pPr>
        <w:pStyle w:val="Odstavecseseznamem"/>
        <w:numPr>
          <w:ilvl w:val="1"/>
          <w:numId w:val="2"/>
        </w:numPr>
        <w:rPr>
          <w:highlight w:val="yellow"/>
        </w:rPr>
      </w:pPr>
      <w:r w:rsidRPr="008F59D5">
        <w:rPr>
          <w:highlight w:val="yellow"/>
        </w:rPr>
        <w:t>1V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4V</w:t>
      </w:r>
    </w:p>
    <w:p w:rsidR="00454DB9" w:rsidRDefault="00E82DC4" w:rsidP="00454DB9">
      <w:pPr>
        <w:pStyle w:val="Odstavecseseznamem"/>
        <w:numPr>
          <w:ilvl w:val="1"/>
          <w:numId w:val="2"/>
        </w:numPr>
      </w:pPr>
      <w:r>
        <w:rPr>
          <w:noProof/>
        </w:rPr>
        <w:pict>
          <v:shape id="obrázek 5" o:spid="_x0000_s1026" type="#_x0000_t75" style="position:absolute;left:0;text-align:left;margin-left:154.15pt;margin-top:1.35pt;width:318.35pt;height:235.4pt;z-index:251659264;visibility:visible;mso-wrap-style:square;mso-wrap-distance-left:9pt;mso-wrap-distance-top:0;mso-wrap-distance-right:9pt;mso-wrap-distance-bottom:0;mso-position-horizontal-relative:text;mso-position-vertical-relative:text">
            <v:imagedata r:id="rId12" o:title=""/>
            <w10:wrap type="square"/>
          </v:shape>
        </w:pict>
      </w:r>
      <w:r w:rsidR="00454DB9">
        <w:t>10V</w:t>
      </w:r>
    </w:p>
    <w:p w:rsidR="00454DB9" w:rsidRDefault="00454DB9" w:rsidP="00454DB9">
      <w:pPr>
        <w:pStyle w:val="Odstavecseseznamem"/>
        <w:numPr>
          <w:ilvl w:val="1"/>
          <w:numId w:val="2"/>
        </w:numPr>
      </w:pPr>
      <w:r>
        <w:t>25V</w:t>
      </w:r>
    </w:p>
    <w:p w:rsidR="00454DB9" w:rsidRDefault="00454DB9" w:rsidP="00454DB9">
      <w:pPr>
        <w:pStyle w:val="Odstavecseseznamem"/>
      </w:pPr>
    </w:p>
    <w:p w:rsidR="00454DB9" w:rsidRDefault="00454DB9" w:rsidP="00454DB9">
      <w:pPr>
        <w:pStyle w:val="Odstavecseseznamem"/>
      </w:pP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6600D1" w:rsidRDefault="00355543" w:rsidP="00454DB9">
      <w:pPr>
        <w:rPr>
          <w:b/>
          <w:bCs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  <w:r w:rsidR="006600D1" w:rsidRPr="006600D1">
        <w:lastRenderedPageBreak/>
        <w:t xml:space="preserve"> </w:t>
      </w:r>
      <w:r w:rsidR="006600D1"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="006600D1"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  <w:r>
        <w:t>.</w:t>
      </w:r>
    </w:p>
    <w:p w:rsidR="006600D1" w:rsidRDefault="006600D1" w:rsidP="006600D1">
      <w:pPr>
        <w:pStyle w:val="Default"/>
      </w:pPr>
      <w:r>
        <w:t xml:space="preserve"> </w:t>
      </w:r>
    </w:p>
    <w:p w:rsidR="006600D1" w:rsidRDefault="006600D1" w:rsidP="006600D1">
      <w:pPr>
        <w:pStyle w:val="Default"/>
      </w:pPr>
      <w:r>
        <w:t xml:space="preserve">Požadavky: </w:t>
      </w:r>
      <w:r w:rsidR="00454DB9">
        <w:t xml:space="preserve">bez požadavků, případně </w:t>
      </w:r>
      <w:r>
        <w:t xml:space="preserve">PC </w:t>
      </w:r>
      <w:r w:rsidR="00454DB9">
        <w:t>pro individuální práci</w:t>
      </w:r>
    </w:p>
    <w:p w:rsidR="00A7259E" w:rsidRPr="006600D1" w:rsidRDefault="00A7259E" w:rsidP="006600D1">
      <w:pPr>
        <w:pStyle w:val="Default"/>
      </w:pPr>
    </w:p>
    <w:p w:rsidR="00454DB9" w:rsidRDefault="00454DB9" w:rsidP="006600D1">
      <w:pPr>
        <w:pStyle w:val="Default"/>
        <w:rPr>
          <w:bCs/>
        </w:rPr>
      </w:pPr>
      <w:r>
        <w:rPr>
          <w:bCs/>
        </w:rPr>
        <w:t>Pracovní list je určen k shrnutí a opakování poznatků z kapitol magnety a elektromagnetické jevy. Je možné jej využít k prověření dovedností v tištěné formě, kterou žáci vyplní nebo i elektronicky, kdy potřebuje každý žák svůj PC a odpovědi vyznačuje např. přímo do zadání, či do zvláštního souboru.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Tento pracovní list je vhodný i pro </w:t>
      </w:r>
      <w:r w:rsidR="00BD5BE1" w:rsidRPr="00B32120">
        <w:rPr>
          <w:bCs/>
        </w:rPr>
        <w:t>studenty se SVP</w:t>
      </w:r>
      <w:r w:rsidRPr="00B32120">
        <w:rPr>
          <w:bCs/>
        </w:rPr>
        <w:t xml:space="preserve"> s přihlédnutím na individuální mo</w:t>
      </w:r>
      <w:r w:rsidR="00A7259E" w:rsidRPr="00B32120">
        <w:rPr>
          <w:bCs/>
        </w:rPr>
        <w:t>ž</w:t>
      </w:r>
      <w:r w:rsidRPr="00B32120">
        <w:rPr>
          <w:bCs/>
        </w:rPr>
        <w:t>nosti. Časová dotace je cca 15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</w:t>
      </w:r>
      <w:r w:rsidR="00E82DC4">
        <w:rPr>
          <w:bCs/>
        </w:rPr>
        <w:t>30</w:t>
      </w:r>
      <w:r w:rsidRPr="00B32120">
        <w:rPr>
          <w:bCs/>
        </w:rPr>
        <w:t>.</w:t>
      </w:r>
      <w:r w:rsidR="00E82DC4">
        <w:rPr>
          <w:bCs/>
        </w:rPr>
        <w:t xml:space="preserve"> 4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E82DC4">
        <w:rPr>
          <w:noProof/>
        </w:rPr>
        <w:t>3</w:t>
      </w:r>
      <w:bookmarkStart w:id="0" w:name="_GoBack"/>
      <w:bookmarkEnd w:id="0"/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B32120" w:rsidP="006600D1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B9" w:rsidRDefault="00454DB9" w:rsidP="00CB7107">
      <w:pPr>
        <w:spacing w:after="0" w:line="240" w:lineRule="auto"/>
      </w:pPr>
      <w:r>
        <w:separator/>
      </w:r>
    </w:p>
  </w:endnote>
  <w:endnote w:type="continuationSeparator" w:id="0">
    <w:p w:rsidR="00454DB9" w:rsidRDefault="00454DB9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454DB9">
      <w:t xml:space="preserve">Pavel </w:t>
    </w:r>
    <w:proofErr w:type="spellStart"/>
    <w:r w:rsidR="00454DB9">
      <w:t>Cehák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B9" w:rsidRDefault="00454DB9" w:rsidP="00CB7107">
      <w:pPr>
        <w:spacing w:after="0" w:line="240" w:lineRule="auto"/>
      </w:pPr>
      <w:r>
        <w:separator/>
      </w:r>
    </w:p>
  </w:footnote>
  <w:footnote w:type="continuationSeparator" w:id="0">
    <w:p w:rsidR="00454DB9" w:rsidRDefault="00454DB9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E82DC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BB9"/>
    <w:multiLevelType w:val="hybridMultilevel"/>
    <w:tmpl w:val="B72A7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47D5"/>
    <w:multiLevelType w:val="hybridMultilevel"/>
    <w:tmpl w:val="B72A7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AB7"/>
    <w:rsid w:val="00194EC5"/>
    <w:rsid w:val="001C3AD6"/>
    <w:rsid w:val="00212CF6"/>
    <w:rsid w:val="002545C7"/>
    <w:rsid w:val="0030524F"/>
    <w:rsid w:val="0032248C"/>
    <w:rsid w:val="00322DCA"/>
    <w:rsid w:val="00355543"/>
    <w:rsid w:val="003662A1"/>
    <w:rsid w:val="0038275D"/>
    <w:rsid w:val="00396779"/>
    <w:rsid w:val="003D118D"/>
    <w:rsid w:val="00454DB9"/>
    <w:rsid w:val="00501437"/>
    <w:rsid w:val="00520B02"/>
    <w:rsid w:val="00637885"/>
    <w:rsid w:val="00645C9D"/>
    <w:rsid w:val="006600D1"/>
    <w:rsid w:val="006C0611"/>
    <w:rsid w:val="00784AB7"/>
    <w:rsid w:val="00806D35"/>
    <w:rsid w:val="00855CB8"/>
    <w:rsid w:val="00890778"/>
    <w:rsid w:val="00956B6C"/>
    <w:rsid w:val="009B0375"/>
    <w:rsid w:val="00A7259E"/>
    <w:rsid w:val="00AF44C3"/>
    <w:rsid w:val="00B32120"/>
    <w:rsid w:val="00B54704"/>
    <w:rsid w:val="00BD5BE1"/>
    <w:rsid w:val="00CB7107"/>
    <w:rsid w:val="00CD1472"/>
    <w:rsid w:val="00D46F80"/>
    <w:rsid w:val="00DB3FD6"/>
    <w:rsid w:val="00DC6225"/>
    <w:rsid w:val="00E82DC4"/>
    <w:rsid w:val="00E97DBC"/>
    <w:rsid w:val="00EC256E"/>
    <w:rsid w:val="00F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778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4D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3;koln&#237;%20dokumenty\EU%20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2084A-113A-43C4-A815-6522E67A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22</TotalTime>
  <Pages>6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4363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6</cp:revision>
  <dcterms:created xsi:type="dcterms:W3CDTF">2013-04-27T19:03:00Z</dcterms:created>
  <dcterms:modified xsi:type="dcterms:W3CDTF">2013-04-30T09:31:00Z</dcterms:modified>
</cp:coreProperties>
</file>